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41" w:rsidRDefault="00ED2095" w:rsidP="00501C70">
      <w:pPr>
        <w:pStyle w:val="Cm"/>
        <w:jc w:val="center"/>
      </w:pPr>
      <w:bookmarkStart w:id="0" w:name="_GoBack"/>
      <w:bookmarkEnd w:id="0"/>
      <w:r>
        <w:t>Városmarketing kutatás 2009</w:t>
      </w:r>
      <w:r w:rsidR="00FD3E0E">
        <w:t>-2014</w:t>
      </w:r>
    </w:p>
    <w:p w:rsidR="00501C70" w:rsidRPr="00ED2095" w:rsidRDefault="00501C70" w:rsidP="00501C70">
      <w:pPr>
        <w:pStyle w:val="Alcm"/>
        <w:jc w:val="center"/>
        <w:rPr>
          <w:b/>
          <w:color w:val="auto"/>
        </w:rPr>
      </w:pPr>
      <w:r w:rsidRPr="00ED2095">
        <w:rPr>
          <w:b/>
          <w:color w:val="auto"/>
        </w:rPr>
        <w:t>Témavezető: dr. Eisingerné dr. Balassa Boglárka</w:t>
      </w:r>
    </w:p>
    <w:p w:rsidR="00FD3E0E" w:rsidRDefault="00FD3E0E"/>
    <w:p w:rsidR="00ED2095" w:rsidRDefault="00ED2095" w:rsidP="00ED2095">
      <w:pPr>
        <w:tabs>
          <w:tab w:val="left" w:pos="2835"/>
        </w:tabs>
        <w:ind w:left="2835" w:hanging="2835"/>
      </w:pPr>
      <w:r>
        <w:t>2009</w:t>
      </w:r>
      <w:r w:rsidR="00911F12">
        <w:t>.</w:t>
      </w:r>
      <w:r>
        <w:t xml:space="preserve"> szeptember</w:t>
      </w:r>
      <w:r>
        <w:tab/>
        <w:t xml:space="preserve">Megalakul az Első Országos Városmarketing </w:t>
      </w:r>
      <w:r w:rsidR="00043241">
        <w:t>V</w:t>
      </w:r>
      <w:r>
        <w:t xml:space="preserve">ersenyre készülő PrimR nevű csapat, tagjai: </w:t>
      </w:r>
      <w:r w:rsidRPr="00ED2095">
        <w:t xml:space="preserve">Hegymegi Rita, Kovács Katalin, Orsós Györgyi </w:t>
      </w:r>
      <w:r w:rsidR="0079486F">
        <w:t xml:space="preserve"> és Rankl Andrea.</w:t>
      </w:r>
    </w:p>
    <w:p w:rsidR="0079486F" w:rsidRDefault="0079486F" w:rsidP="00043241">
      <w:pPr>
        <w:tabs>
          <w:tab w:val="left" w:pos="0"/>
          <w:tab w:val="left" w:pos="851"/>
          <w:tab w:val="left" w:pos="2835"/>
        </w:tabs>
        <w:ind w:left="2835" w:hanging="2835"/>
      </w:pPr>
      <w:r>
        <w:t>2010</w:t>
      </w:r>
      <w:r w:rsidR="00043241">
        <w:t>.</w:t>
      </w:r>
      <w:r>
        <w:t xml:space="preserve"> február 23.</w:t>
      </w:r>
      <w:r>
        <w:tab/>
      </w:r>
      <w:r w:rsidR="00043241">
        <w:t>A PrimR csapat ötödik helyezést ér el az</w:t>
      </w:r>
      <w:r>
        <w:t xml:space="preserve"> </w:t>
      </w:r>
      <w:r w:rsidR="00043241">
        <w:t xml:space="preserve">Első Országos Városmarketing Versenyen. </w:t>
      </w:r>
    </w:p>
    <w:p w:rsidR="00FD3E0E" w:rsidRDefault="00501C70" w:rsidP="00405E70">
      <w:pPr>
        <w:tabs>
          <w:tab w:val="left" w:pos="2835"/>
        </w:tabs>
      </w:pPr>
      <w:r>
        <w:t>2011 ősz</w:t>
      </w:r>
      <w:r>
        <w:tab/>
        <w:t>Városmarketing kurzus, Kautz Gyula Közgazdász Szakkollégium</w:t>
      </w:r>
    </w:p>
    <w:p w:rsidR="00BF224A" w:rsidRDefault="00BF224A" w:rsidP="00405E70">
      <w:pPr>
        <w:tabs>
          <w:tab w:val="left" w:pos="2835"/>
        </w:tabs>
      </w:pPr>
      <w:r>
        <w:t>2012. március 2.</w:t>
      </w:r>
      <w:r>
        <w:tab/>
        <w:t>II. Országos Városmarketing Verseny, Miskolc</w:t>
      </w:r>
      <w:r>
        <w:br/>
      </w:r>
      <w:r>
        <w:tab/>
        <w:t>Különdíj: MAPI Városmarketing Fejlesztési Díj</w:t>
      </w:r>
      <w:r>
        <w:br/>
      </w:r>
      <w:r>
        <w:tab/>
        <w:t>Csapattagok: Gábora Bernadett, Kovács Apolka, Vecsey Veronika</w:t>
      </w:r>
    </w:p>
    <w:p w:rsidR="00954E58" w:rsidRDefault="00954E58" w:rsidP="00EB09B2">
      <w:pPr>
        <w:tabs>
          <w:tab w:val="left" w:pos="2835"/>
        </w:tabs>
        <w:jc w:val="right"/>
      </w:pPr>
      <w:r>
        <w:rPr>
          <w:noProof/>
          <w:lang w:eastAsia="hu-HU"/>
        </w:rPr>
        <w:drawing>
          <wp:inline distT="0" distB="0" distL="0" distR="0">
            <wp:extent cx="3695238" cy="2190476"/>
            <wp:effectExtent l="0" t="0" r="635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skakascsapatkép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238" cy="21904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01C70" w:rsidRDefault="00501C70" w:rsidP="00501C70">
      <w:pPr>
        <w:tabs>
          <w:tab w:val="left" w:pos="2835"/>
        </w:tabs>
      </w:pPr>
      <w:r>
        <w:t>2012. márc.-aug.</w:t>
      </w:r>
      <w:r>
        <w:tab/>
        <w:t>Városmarketing Kutatókurzus, Kautz Gyula Közgazdász Szakkollégium</w:t>
      </w:r>
      <w:r>
        <w:br/>
      </w:r>
      <w:r>
        <w:tab/>
        <w:t>Résztvevők: Dombi Dóra, Gábora Bernadett, Kovács Apolka,</w:t>
      </w:r>
      <w:r>
        <w:br/>
      </w:r>
      <w:r>
        <w:tab/>
        <w:t>Potháczki Ádám, Vecsey Veronika, Zágonyi Szandra</w:t>
      </w:r>
      <w:r w:rsidR="008709FE">
        <w:t xml:space="preserve"> [1]</w:t>
      </w:r>
    </w:p>
    <w:p w:rsidR="00B436B9" w:rsidRDefault="00B436B9" w:rsidP="00501C70">
      <w:pPr>
        <w:tabs>
          <w:tab w:val="left" w:pos="2835"/>
        </w:tabs>
      </w:pPr>
      <w:r>
        <w:t>2012. május</w:t>
      </w:r>
      <w:r>
        <w:tab/>
        <w:t xml:space="preserve">Tudományos és Művészeti Diákköri Konferencia, SZE-Győr, </w:t>
      </w:r>
      <w:r>
        <w:br/>
      </w:r>
      <w:r>
        <w:tab/>
        <w:t>továbbjutás az OTDK-ra [2]</w:t>
      </w:r>
    </w:p>
    <w:p w:rsidR="00BF224A" w:rsidRDefault="0001247D" w:rsidP="00501C70">
      <w:pPr>
        <w:tabs>
          <w:tab w:val="left" w:pos="2835"/>
        </w:tabs>
      </w:pPr>
      <w:r>
        <w:t>2012. június</w:t>
      </w:r>
      <w:r>
        <w:tab/>
        <w:t xml:space="preserve">Kautz Konferencia, </w:t>
      </w:r>
      <w:r w:rsidR="006B6CE9">
        <w:t xml:space="preserve">SZE-Győr, </w:t>
      </w:r>
      <w:r>
        <w:t>konferencia-előadás [</w:t>
      </w:r>
      <w:r w:rsidR="00014DF6">
        <w:t>3</w:t>
      </w:r>
      <w:r>
        <w:t>]</w:t>
      </w:r>
    </w:p>
    <w:p w:rsidR="00014DF6" w:rsidRDefault="00F30368" w:rsidP="00501C70">
      <w:pPr>
        <w:tabs>
          <w:tab w:val="left" w:pos="2835"/>
        </w:tabs>
      </w:pPr>
      <w:r>
        <w:t>2012. december</w:t>
      </w:r>
      <w:r>
        <w:tab/>
        <w:t>A marketing új tendenciái c. konferencia, Győr, konferencia-előadás</w:t>
      </w:r>
      <w:r>
        <w:br/>
      </w:r>
      <w:r>
        <w:tab/>
        <w:t>és publikáció [4]</w:t>
      </w:r>
    </w:p>
    <w:p w:rsidR="00043241" w:rsidRDefault="00043241">
      <w:r>
        <w:br w:type="page"/>
      </w:r>
    </w:p>
    <w:p w:rsidR="00C86235" w:rsidRDefault="00C86235" w:rsidP="00C86235">
      <w:pPr>
        <w:tabs>
          <w:tab w:val="left" w:pos="2835"/>
        </w:tabs>
        <w:ind w:left="2832" w:hanging="2832"/>
      </w:pPr>
      <w:r w:rsidRPr="00911F12">
        <w:lastRenderedPageBreak/>
        <w:t xml:space="preserve">2013. </w:t>
      </w:r>
      <w:r>
        <w:t>március</w:t>
      </w:r>
      <w:r w:rsidRPr="00911F12">
        <w:tab/>
      </w:r>
      <w:r w:rsidRPr="00911F12">
        <w:tab/>
        <w:t>Létrejön az együttműködési megállapodás Győr Megyei Jogú Város Önkormányzata és az Universitas Alapítvány között, az évente elvégzésre kerülő városmarketing kutatás kapcsán.</w:t>
      </w:r>
    </w:p>
    <w:p w:rsidR="00043241" w:rsidRDefault="00043241" w:rsidP="00501C70">
      <w:pPr>
        <w:tabs>
          <w:tab w:val="left" w:pos="2835"/>
        </w:tabs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4ECCB04B" wp14:editId="1D94079D">
            <wp:simplePos x="0" y="0"/>
            <wp:positionH relativeFrom="column">
              <wp:posOffset>1776730</wp:posOffset>
            </wp:positionH>
            <wp:positionV relativeFrom="paragraph">
              <wp:posOffset>557530</wp:posOffset>
            </wp:positionV>
            <wp:extent cx="3239135" cy="4581525"/>
            <wp:effectExtent l="19050" t="19050" r="18415" b="28575"/>
            <wp:wrapTopAndBottom/>
            <wp:docPr id="6" name="Kép 6" descr="C:\Users\Oktató\Downloads\Varosmarketing_kautz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tató\Downloads\Varosmarketing_kautz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4581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CE9">
        <w:t>2013. április</w:t>
      </w:r>
      <w:r w:rsidR="004B0138">
        <w:tab/>
      </w:r>
      <w:r w:rsidR="006B6CE9" w:rsidRPr="006B6CE9">
        <w:t>IV. Nyugat-dunántúli Regionális Inn</w:t>
      </w:r>
      <w:r w:rsidR="006B6CE9">
        <w:t>ovációs Kiállítás és Találmányi</w:t>
      </w:r>
      <w:r w:rsidR="006B6CE9">
        <w:br/>
      </w:r>
      <w:r w:rsidR="006B6CE9">
        <w:tab/>
        <w:t xml:space="preserve">Vásár, kiállítás poszter </w:t>
      </w:r>
    </w:p>
    <w:p w:rsidR="00043241" w:rsidRDefault="00043241" w:rsidP="00501C70">
      <w:pPr>
        <w:tabs>
          <w:tab w:val="left" w:pos="2835"/>
        </w:tabs>
      </w:pPr>
    </w:p>
    <w:p w:rsidR="00C86235" w:rsidRPr="00911F12" w:rsidRDefault="00C86235" w:rsidP="00C86235">
      <w:pPr>
        <w:tabs>
          <w:tab w:val="left" w:pos="2835"/>
        </w:tabs>
      </w:pPr>
      <w:r w:rsidRPr="00911F12">
        <w:t>2013. október</w:t>
      </w:r>
      <w:r w:rsidRPr="00911F12">
        <w:tab/>
        <w:t>Konferencia-előadás, XVII. Apáczai-nap Tudományos Konferencia [6]</w:t>
      </w:r>
    </w:p>
    <w:p w:rsidR="00911F12" w:rsidRDefault="00911F12" w:rsidP="00911F12">
      <w:r>
        <w:br w:type="page"/>
      </w:r>
    </w:p>
    <w:p w:rsidR="00911F12" w:rsidRPr="00911F12" w:rsidRDefault="00911F12" w:rsidP="00911F12">
      <w:pPr>
        <w:tabs>
          <w:tab w:val="left" w:pos="2835"/>
        </w:tabs>
        <w:ind w:left="2832" w:hanging="2832"/>
      </w:pPr>
    </w:p>
    <w:p w:rsidR="00043241" w:rsidRDefault="00893A03" w:rsidP="00501C70">
      <w:pPr>
        <w:tabs>
          <w:tab w:val="left" w:pos="2835"/>
        </w:tabs>
      </w:pPr>
      <w:r>
        <w:t>2013. június</w:t>
      </w:r>
      <w:r>
        <w:tab/>
        <w:t>Sajtótájékoztató, Győr Megyei Jogú Város Önkormányzata,</w:t>
      </w:r>
      <w:r>
        <w:br/>
      </w:r>
      <w:r>
        <w:tab/>
        <w:t>Marketing, Turizmus és Kommunikációs Osztály</w:t>
      </w:r>
    </w:p>
    <w:p w:rsidR="00043241" w:rsidRDefault="00043241" w:rsidP="00501C70">
      <w:pPr>
        <w:tabs>
          <w:tab w:val="left" w:pos="2835"/>
        </w:tabs>
      </w:pPr>
    </w:p>
    <w:p w:rsidR="00043241" w:rsidRDefault="00043241" w:rsidP="00501C70">
      <w:pPr>
        <w:tabs>
          <w:tab w:val="left" w:pos="2835"/>
        </w:tabs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0BA80A41" wp14:editId="489E0F91">
            <wp:simplePos x="0" y="0"/>
            <wp:positionH relativeFrom="column">
              <wp:posOffset>3224530</wp:posOffset>
            </wp:positionH>
            <wp:positionV relativeFrom="paragraph">
              <wp:posOffset>-635</wp:posOffset>
            </wp:positionV>
            <wp:extent cx="2821940" cy="1869440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jtótájékoztató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1869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inline distT="0" distB="0" distL="0" distR="0" wp14:anchorId="08AB14C1" wp14:editId="2647E6BD">
            <wp:extent cx="3069773" cy="17907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jtótájékoztató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168" cy="1803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43241" w:rsidRDefault="00043241" w:rsidP="00501C70">
      <w:pPr>
        <w:tabs>
          <w:tab w:val="left" w:pos="2835"/>
        </w:tabs>
      </w:pPr>
    </w:p>
    <w:p w:rsidR="006B6CE9" w:rsidRDefault="006B6CE9" w:rsidP="00501C70">
      <w:pPr>
        <w:tabs>
          <w:tab w:val="left" w:pos="2835"/>
        </w:tabs>
      </w:pPr>
      <w:r>
        <w:t>2013. június</w:t>
      </w:r>
      <w:r>
        <w:tab/>
        <w:t>Kautz Konferencia, SZE-Győr, konferencia-előadás [5]</w:t>
      </w:r>
    </w:p>
    <w:p w:rsidR="00911F12" w:rsidRPr="00911F12" w:rsidRDefault="00911F12" w:rsidP="00911F12">
      <w:pPr>
        <w:tabs>
          <w:tab w:val="left" w:pos="2835"/>
        </w:tabs>
        <w:ind w:left="2832" w:hanging="2832"/>
      </w:pPr>
      <w:r w:rsidRPr="00911F12">
        <w:t>2013. november</w:t>
      </w:r>
      <w:r w:rsidRPr="00911F12">
        <w:tab/>
      </w:r>
      <w:r w:rsidRPr="00911F12">
        <w:tab/>
        <w:t xml:space="preserve">A Kautz Gyula Gazdaságtudományi Karon belül megalakul a Városmarketing Kutatócsoport </w:t>
      </w:r>
    </w:p>
    <w:p w:rsidR="00FB14BA" w:rsidRDefault="00FB14BA" w:rsidP="00501C70">
      <w:pPr>
        <w:tabs>
          <w:tab w:val="left" w:pos="2835"/>
        </w:tabs>
      </w:pPr>
      <w:r>
        <w:t>2014. március</w:t>
      </w:r>
      <w:r>
        <w:tab/>
        <w:t>III. Országos Városmarketing Verseny, Miskolc</w:t>
      </w:r>
      <w:r>
        <w:br/>
      </w:r>
      <w:r>
        <w:tab/>
        <w:t>2. helyezés</w:t>
      </w:r>
      <w:r>
        <w:br/>
      </w:r>
      <w:r>
        <w:tab/>
        <w:t>Csapattagok: Gábora Bernadett, Kovács Apolka, Vecsey Veronika</w:t>
      </w:r>
    </w:p>
    <w:p w:rsidR="00EB09B2" w:rsidRDefault="00EB09B2" w:rsidP="00EB09B2">
      <w:pPr>
        <w:tabs>
          <w:tab w:val="left" w:pos="2835"/>
        </w:tabs>
        <w:jc w:val="center"/>
      </w:pPr>
      <w:r>
        <w:rPr>
          <w:noProof/>
          <w:lang w:eastAsia="hu-HU"/>
        </w:rPr>
        <w:drawing>
          <wp:inline distT="0" distB="0" distL="0" distR="0">
            <wp:extent cx="4400550" cy="293370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 helyezet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7450" cy="29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B09B2" w:rsidRDefault="00EB09B2" w:rsidP="00EB09B2">
      <w:pPr>
        <w:tabs>
          <w:tab w:val="left" w:pos="2835"/>
        </w:tabs>
        <w:jc w:val="center"/>
      </w:pPr>
    </w:p>
    <w:p w:rsidR="00E61983" w:rsidRDefault="00E61983" w:rsidP="00501C70">
      <w:pPr>
        <w:tabs>
          <w:tab w:val="left" w:pos="2835"/>
        </w:tabs>
      </w:pPr>
      <w:r>
        <w:t>2014. április</w:t>
      </w:r>
      <w:r>
        <w:tab/>
      </w:r>
      <w:r w:rsidRPr="00E61983">
        <w:t>Konferencia-előadás, VI. Nemzetközi Turizmus Konferencia</w:t>
      </w:r>
      <w:r>
        <w:t xml:space="preserve"> [7]</w:t>
      </w:r>
    </w:p>
    <w:p w:rsidR="00DB484A" w:rsidRDefault="00893A03" w:rsidP="00501C70">
      <w:pPr>
        <w:tabs>
          <w:tab w:val="left" w:pos="2835"/>
        </w:tabs>
      </w:pPr>
      <w:r>
        <w:t xml:space="preserve">2014. ápr. – okt. </w:t>
      </w:r>
      <w:r>
        <w:tab/>
        <w:t>Városmarketing Kutatócsoport: további kutatás az EYOF mentén</w:t>
      </w:r>
      <w:r>
        <w:br/>
      </w:r>
      <w:r>
        <w:tab/>
        <w:t xml:space="preserve">Résztvevők: Gábora Bernadett, Kecskés Petra, Kovács Apolka, </w:t>
      </w:r>
      <w:r>
        <w:br/>
      </w:r>
      <w:r>
        <w:tab/>
        <w:t>Vecsey Veronika</w:t>
      </w:r>
    </w:p>
    <w:p w:rsidR="00DB484A" w:rsidRPr="003B7EB3" w:rsidRDefault="00DB484A" w:rsidP="00C86235">
      <w:pPr>
        <w:rPr>
          <w:rFonts w:cstheme="minorHAnsi"/>
          <w:caps/>
        </w:rPr>
      </w:pPr>
      <w:r w:rsidRPr="003B7EB3">
        <w:rPr>
          <w:rFonts w:cstheme="minorHAnsi"/>
          <w:caps/>
        </w:rPr>
        <w:lastRenderedPageBreak/>
        <w:t>Szakdolgozatok</w:t>
      </w:r>
      <w:r w:rsidR="00D327AF" w:rsidRPr="003B7EB3">
        <w:rPr>
          <w:rFonts w:cstheme="minorHAnsi"/>
          <w:caps/>
        </w:rPr>
        <w:t>, TMDK-dolgozatok</w:t>
      </w:r>
      <w:r w:rsidRPr="003B7EB3">
        <w:rPr>
          <w:rFonts w:cstheme="minorHAnsi"/>
          <w:caps/>
        </w:rPr>
        <w:t xml:space="preserve">: </w:t>
      </w:r>
    </w:p>
    <w:p w:rsidR="0059105D" w:rsidRDefault="0059105D" w:rsidP="00405E70">
      <w:pPr>
        <w:tabs>
          <w:tab w:val="left" w:pos="2835"/>
        </w:tabs>
        <w:jc w:val="both"/>
      </w:pPr>
      <w:r w:rsidRPr="0059105D">
        <w:t>Gábora B. – Kovács A. – Vecsey V.</w:t>
      </w:r>
      <w:r>
        <w:t xml:space="preserve"> (2012)</w:t>
      </w:r>
      <w:r w:rsidRPr="0059105D">
        <w:t>: Győr, a Győrkőcváros</w:t>
      </w:r>
      <w:r>
        <w:t>. TMDK-dolgozat, Széchenyi István Egyetem, Győr.</w:t>
      </w:r>
    </w:p>
    <w:p w:rsidR="00DB484A" w:rsidRDefault="00DB484A" w:rsidP="00405E70">
      <w:pPr>
        <w:tabs>
          <w:tab w:val="left" w:pos="2835"/>
        </w:tabs>
        <w:jc w:val="both"/>
      </w:pPr>
      <w:r>
        <w:t xml:space="preserve">Gábora Bernadett (2012): Városmárka-építés Győrben, a hitelesség jegyében. </w:t>
      </w:r>
      <w:r w:rsidR="00D327AF">
        <w:t xml:space="preserve">Szakdolgozat, </w:t>
      </w:r>
      <w:r>
        <w:t xml:space="preserve">Széchenyi István Egyetem, Kautz Gyula Gazdaságtudományi Kar, </w:t>
      </w:r>
      <w:r w:rsidR="0059105D">
        <w:t>Győr</w:t>
      </w:r>
      <w:r>
        <w:t>.</w:t>
      </w:r>
    </w:p>
    <w:p w:rsidR="001709D4" w:rsidRDefault="001709D4" w:rsidP="00405E70">
      <w:pPr>
        <w:tabs>
          <w:tab w:val="left" w:pos="2835"/>
        </w:tabs>
        <w:jc w:val="both"/>
      </w:pPr>
      <w:r>
        <w:t>Dombi Dóra – Zágonyi Szandra (2013): Milyen jövő épül Győrben? TMDK-dolgozat, Széchenyi István Egyetem, Győr.</w:t>
      </w:r>
    </w:p>
    <w:p w:rsidR="00DB484A" w:rsidRDefault="00DB484A" w:rsidP="00405E70">
      <w:pPr>
        <w:tabs>
          <w:tab w:val="left" w:pos="2835"/>
        </w:tabs>
        <w:jc w:val="both"/>
      </w:pPr>
      <w:r>
        <w:t xml:space="preserve">Kovács Apolka (2014): A győri fiatalok önkéntes munkára való hajlandósága a 2017-es EYOF-on keresztül. Széchenyi István Egyetem, Kautz Gyula Gazdaságtudományi Kar, </w:t>
      </w:r>
      <w:r w:rsidR="0059105D">
        <w:t>Győr</w:t>
      </w:r>
      <w:r>
        <w:t>.</w:t>
      </w:r>
    </w:p>
    <w:p w:rsidR="0023788C" w:rsidRDefault="0079486F" w:rsidP="0079486F">
      <w:pPr>
        <w:tabs>
          <w:tab w:val="left" w:pos="2835"/>
        </w:tabs>
        <w:jc w:val="both"/>
      </w:pPr>
      <w:r>
        <w:t>Potháczki Ádám (2014): Győr, az élhető város, Győr élhetőségének vizsgálata a város lakosságának szemszögéből</w:t>
      </w:r>
    </w:p>
    <w:p w:rsidR="0001247D" w:rsidRDefault="0001247D" w:rsidP="00501C70">
      <w:pPr>
        <w:tabs>
          <w:tab w:val="left" w:pos="2835"/>
        </w:tabs>
      </w:pPr>
    </w:p>
    <w:p w:rsidR="008709FE" w:rsidRPr="003B7EB3" w:rsidRDefault="008709FE" w:rsidP="004B6B2B">
      <w:pPr>
        <w:ind w:left="567" w:hanging="567"/>
        <w:rPr>
          <w:rFonts w:cstheme="minorHAnsi"/>
          <w:caps/>
        </w:rPr>
      </w:pPr>
      <w:r w:rsidRPr="003B7EB3">
        <w:rPr>
          <w:rFonts w:cstheme="minorHAnsi"/>
          <w:caps/>
        </w:rPr>
        <w:t>Publikációk</w:t>
      </w:r>
      <w:r w:rsidR="004B6B2B" w:rsidRPr="003B7EB3">
        <w:rPr>
          <w:rFonts w:cstheme="minorHAnsi"/>
          <w:caps/>
        </w:rPr>
        <w:t>, konferencia-előadások</w:t>
      </w:r>
      <w:r w:rsidRPr="003B7EB3">
        <w:rPr>
          <w:rFonts w:cstheme="minorHAnsi"/>
          <w:caps/>
        </w:rPr>
        <w:t>:</w:t>
      </w:r>
    </w:p>
    <w:p w:rsidR="008709FE" w:rsidRDefault="008709FE" w:rsidP="00405E70">
      <w:pPr>
        <w:ind w:left="567" w:hanging="567"/>
        <w:jc w:val="both"/>
      </w:pPr>
      <w:r>
        <w:t>[1]</w:t>
      </w:r>
      <w:r>
        <w:tab/>
      </w:r>
      <w:r w:rsidR="006B6CE9">
        <w:t>Dombi D.</w:t>
      </w:r>
      <w:r w:rsidRPr="008709FE">
        <w:t xml:space="preserve"> et al: Városmarketing kutatás Győrben. Kautz Gyula Közgazdász Szakkollégium Jubileumi évkönyv, Győr, 2012. 33-45. o.</w:t>
      </w:r>
    </w:p>
    <w:p w:rsidR="00B436B9" w:rsidRDefault="00B436B9" w:rsidP="00405E70">
      <w:pPr>
        <w:ind w:left="567" w:hanging="567"/>
        <w:jc w:val="both"/>
      </w:pPr>
      <w:r>
        <w:t>[2]</w:t>
      </w:r>
      <w:r>
        <w:tab/>
        <w:t xml:space="preserve">Gábora B. – Kovács A. – Vecsey V.: </w:t>
      </w:r>
      <w:r w:rsidR="00014DF6">
        <w:t>Győr, a Győrkőcváros</w:t>
      </w:r>
    </w:p>
    <w:p w:rsidR="008709FE" w:rsidRDefault="00B436B9" w:rsidP="00405E70">
      <w:pPr>
        <w:ind w:left="567" w:hanging="567"/>
        <w:jc w:val="both"/>
      </w:pPr>
      <w:r>
        <w:t>[3</w:t>
      </w:r>
      <w:r w:rsidR="008709FE">
        <w:t xml:space="preserve">] </w:t>
      </w:r>
      <w:r w:rsidR="008709FE">
        <w:tab/>
        <w:t>Gábora B. – Kovács A. – Vecsey V.: Győr, a Győrkőcváros. Konferencia előadás a „Gazdaság és morál: tiszta társadalom, tiszta gazdaság” c. Kautz Konferencián, Győr, 2012. június.</w:t>
      </w:r>
    </w:p>
    <w:p w:rsidR="00F30368" w:rsidRDefault="00F30368" w:rsidP="00405E70">
      <w:pPr>
        <w:ind w:left="567" w:hanging="567"/>
        <w:jc w:val="both"/>
      </w:pPr>
      <w:r>
        <w:t>[4]</w:t>
      </w:r>
      <w:r>
        <w:tab/>
      </w:r>
      <w:r w:rsidR="006B6CE9">
        <w:t>Dombi D.</w:t>
      </w:r>
      <w:r>
        <w:t xml:space="preserve"> et al</w:t>
      </w:r>
      <w:r w:rsidR="006B6CE9">
        <w:t>.</w:t>
      </w:r>
      <w:r>
        <w:t>: Milyen jövő épül Győrben? Az élhető város marketingje. In: Konczosné – Huszka (szerk.): A marketing új tendenciái. Széchenyi István Egyetem, Győr, 2012.</w:t>
      </w:r>
    </w:p>
    <w:p w:rsidR="006B6CE9" w:rsidRDefault="006B6CE9" w:rsidP="00405E70">
      <w:pPr>
        <w:ind w:left="567" w:hanging="567"/>
        <w:jc w:val="both"/>
      </w:pPr>
      <w:r>
        <w:t>[5]</w:t>
      </w:r>
      <w:r>
        <w:tab/>
        <w:t>Dombi D. et al.: Arculat. Élhetőség. Városmarketing kutatás Győrben. Konferencia-előadás és publikáció, Kautz Konferencia, Győr, 2013.</w:t>
      </w:r>
    </w:p>
    <w:p w:rsidR="00FB14BA" w:rsidRDefault="00FB14BA" w:rsidP="00405E70">
      <w:pPr>
        <w:ind w:left="567" w:hanging="567"/>
        <w:jc w:val="both"/>
      </w:pPr>
      <w:r>
        <w:t>[6]</w:t>
      </w:r>
      <w:r>
        <w:tab/>
        <w:t>Eisingerné – Gábora: Győr helyzete a régióban – milyen jövőt épít a város? Konferencia-előadás és publikáció, XVII. Apáczai-nap Tudományos Konferencia, Győr, 2013.</w:t>
      </w:r>
    </w:p>
    <w:p w:rsidR="00E61983" w:rsidRDefault="00E61983" w:rsidP="00405E70">
      <w:pPr>
        <w:ind w:left="567" w:hanging="567"/>
        <w:jc w:val="both"/>
      </w:pPr>
      <w:r>
        <w:t>[7]</w:t>
      </w:r>
      <w:r>
        <w:tab/>
        <w:t xml:space="preserve">Eisingerné – Gábora: </w:t>
      </w:r>
      <w:r w:rsidR="00DA03FD" w:rsidRPr="00DA03FD">
        <w:t>Az EYOF 2017-ben rejlő potenciál kiaknázása</w:t>
      </w:r>
      <w:r w:rsidR="00DA03FD">
        <w:t>. Konferencia-előadás és publikáció, VI. Nemzetközi Turizmus Konferencia, Győr, 2014.</w:t>
      </w:r>
    </w:p>
    <w:p w:rsidR="003B7EB3" w:rsidRDefault="003B7EB3" w:rsidP="00405E70">
      <w:pPr>
        <w:ind w:left="567" w:hanging="567"/>
        <w:jc w:val="both"/>
      </w:pPr>
      <w:r>
        <w:t>[8]</w:t>
      </w:r>
      <w:r>
        <w:tab/>
        <w:t>Eisingerné – Gábora: Most mutasd meg! Önkéntesek bevonásának lehetőségei a győri EYOF kapcsán. Publikáció, Marketing Oktatók Klubja 20. Konferenciája, Szeged, 2014.</w:t>
      </w:r>
    </w:p>
    <w:p w:rsidR="008709FE" w:rsidRDefault="008709FE" w:rsidP="00501C70">
      <w:pPr>
        <w:tabs>
          <w:tab w:val="left" w:pos="2835"/>
        </w:tabs>
      </w:pPr>
    </w:p>
    <w:p w:rsidR="00FB14BA" w:rsidRDefault="00FB14BA" w:rsidP="00501C70">
      <w:pPr>
        <w:tabs>
          <w:tab w:val="left" w:pos="2835"/>
        </w:tabs>
      </w:pPr>
    </w:p>
    <w:sectPr w:rsidR="00FB1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A16" w:rsidRDefault="00C71A16" w:rsidP="0001247D">
      <w:pPr>
        <w:spacing w:after="0" w:line="240" w:lineRule="auto"/>
      </w:pPr>
      <w:r>
        <w:separator/>
      </w:r>
    </w:p>
  </w:endnote>
  <w:endnote w:type="continuationSeparator" w:id="0">
    <w:p w:rsidR="00C71A16" w:rsidRDefault="00C71A16" w:rsidP="0001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A16" w:rsidRDefault="00C71A16" w:rsidP="0001247D">
      <w:pPr>
        <w:spacing w:after="0" w:line="240" w:lineRule="auto"/>
      </w:pPr>
      <w:r>
        <w:separator/>
      </w:r>
    </w:p>
  </w:footnote>
  <w:footnote w:type="continuationSeparator" w:id="0">
    <w:p w:rsidR="00C71A16" w:rsidRDefault="00C71A16" w:rsidP="00012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05"/>
    <w:rsid w:val="0001247D"/>
    <w:rsid w:val="00014DF6"/>
    <w:rsid w:val="00043241"/>
    <w:rsid w:val="001709D4"/>
    <w:rsid w:val="001F330B"/>
    <w:rsid w:val="0023788C"/>
    <w:rsid w:val="003B7EB3"/>
    <w:rsid w:val="00405E70"/>
    <w:rsid w:val="00470505"/>
    <w:rsid w:val="004B0138"/>
    <w:rsid w:val="004B6B2B"/>
    <w:rsid w:val="00501C70"/>
    <w:rsid w:val="00530A8C"/>
    <w:rsid w:val="0059105D"/>
    <w:rsid w:val="005E552D"/>
    <w:rsid w:val="006B6CE9"/>
    <w:rsid w:val="007159D4"/>
    <w:rsid w:val="0079486F"/>
    <w:rsid w:val="00823C94"/>
    <w:rsid w:val="008709FE"/>
    <w:rsid w:val="00893A03"/>
    <w:rsid w:val="008D644D"/>
    <w:rsid w:val="00911F12"/>
    <w:rsid w:val="00954E58"/>
    <w:rsid w:val="009A37C3"/>
    <w:rsid w:val="009B61C7"/>
    <w:rsid w:val="00B03C9C"/>
    <w:rsid w:val="00B436B9"/>
    <w:rsid w:val="00B661EB"/>
    <w:rsid w:val="00BF224A"/>
    <w:rsid w:val="00C67D9A"/>
    <w:rsid w:val="00C71A16"/>
    <w:rsid w:val="00C86235"/>
    <w:rsid w:val="00D327AF"/>
    <w:rsid w:val="00DA03FD"/>
    <w:rsid w:val="00DB484A"/>
    <w:rsid w:val="00E61983"/>
    <w:rsid w:val="00EB09B2"/>
    <w:rsid w:val="00ED2095"/>
    <w:rsid w:val="00EE6C41"/>
    <w:rsid w:val="00F30368"/>
    <w:rsid w:val="00FB14BA"/>
    <w:rsid w:val="00FD3E0E"/>
    <w:rsid w:val="00FE3F53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D3E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FD3E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D3E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FD3E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501C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501C70"/>
    <w:rPr>
      <w:rFonts w:eastAsiaTheme="minorEastAsia"/>
      <w:color w:val="5A5A5A" w:themeColor="text1" w:themeTint="A5"/>
      <w:spacing w:val="15"/>
    </w:rPr>
  </w:style>
  <w:style w:type="character" w:styleId="Jegyzethivatkozs">
    <w:name w:val="annotation reference"/>
    <w:basedOn w:val="Bekezdsalapbettpusa"/>
    <w:uiPriority w:val="99"/>
    <w:semiHidden/>
    <w:unhideWhenUsed/>
    <w:rsid w:val="0001247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247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247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247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247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2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247D"/>
    <w:rPr>
      <w:rFonts w:ascii="Segoe UI" w:hAnsi="Segoe UI" w:cs="Segoe UI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1247D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1247D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unhideWhenUsed/>
    <w:rsid w:val="0001247D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709F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709F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709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D3E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FD3E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D3E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FD3E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501C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501C70"/>
    <w:rPr>
      <w:rFonts w:eastAsiaTheme="minorEastAsia"/>
      <w:color w:val="5A5A5A" w:themeColor="text1" w:themeTint="A5"/>
      <w:spacing w:val="15"/>
    </w:rPr>
  </w:style>
  <w:style w:type="character" w:styleId="Jegyzethivatkozs">
    <w:name w:val="annotation reference"/>
    <w:basedOn w:val="Bekezdsalapbettpusa"/>
    <w:uiPriority w:val="99"/>
    <w:semiHidden/>
    <w:unhideWhenUsed/>
    <w:rsid w:val="0001247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247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247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247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247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2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247D"/>
    <w:rPr>
      <w:rFonts w:ascii="Segoe UI" w:hAnsi="Segoe UI" w:cs="Segoe UI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1247D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1247D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unhideWhenUsed/>
    <w:rsid w:val="0001247D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709F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709F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709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BE54D-EE22-4B99-A3CE-854E6823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3498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Gábora Bernadett</dc:creator>
  <cp:lastModifiedBy>Gabi</cp:lastModifiedBy>
  <cp:revision>2</cp:revision>
  <dcterms:created xsi:type="dcterms:W3CDTF">2014-09-16T13:17:00Z</dcterms:created>
  <dcterms:modified xsi:type="dcterms:W3CDTF">2014-09-16T13:17:00Z</dcterms:modified>
</cp:coreProperties>
</file>